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C10" w:rsidRPr="007E1E89" w:rsidRDefault="002E2C10" w:rsidP="002E2C10">
      <w:pPr>
        <w:tabs>
          <w:tab w:val="left" w:pos="4080"/>
        </w:tabs>
        <w:spacing w:line="256" w:lineRule="auto"/>
        <w:jc w:val="right"/>
        <w:rPr>
          <w:rFonts w:ascii="Times New Roman" w:hAnsi="Times New Roman"/>
          <w:b/>
        </w:rPr>
      </w:pPr>
      <w:r w:rsidRPr="007E1E89">
        <w:rPr>
          <w:rFonts w:ascii="Arial" w:eastAsia="Times New Roman" w:hAnsi="Arial"/>
          <w:kern w:val="3"/>
          <w:sz w:val="20"/>
          <w:szCs w:val="20"/>
        </w:rPr>
        <w:t>Załącznik Nr … do Zad. Nr 1</w:t>
      </w:r>
      <w:r w:rsidR="00ED6ECF">
        <w:rPr>
          <w:rFonts w:ascii="Arial" w:eastAsia="Times New Roman" w:hAnsi="Arial"/>
          <w:b/>
          <w:kern w:val="3"/>
          <w:sz w:val="20"/>
          <w:szCs w:val="20"/>
        </w:rPr>
        <w:t>3</w:t>
      </w:r>
    </w:p>
    <w:p w:rsidR="009E21C4" w:rsidRPr="007271A8" w:rsidRDefault="009E21C4" w:rsidP="009E21C4">
      <w:pPr>
        <w:tabs>
          <w:tab w:val="left" w:pos="4080"/>
        </w:tabs>
        <w:jc w:val="center"/>
        <w:rPr>
          <w:rStyle w:val="Domylnaczcionkaakapitu1"/>
          <w:rFonts w:ascii="Times New Roman" w:hAnsi="Times New Roman"/>
          <w:b/>
        </w:rPr>
      </w:pPr>
      <w:r w:rsidRPr="007271A8">
        <w:rPr>
          <w:rStyle w:val="Domylnaczcionkaakapitu1"/>
          <w:rFonts w:ascii="Times New Roman" w:hAnsi="Times New Roman"/>
          <w:b/>
        </w:rPr>
        <w:t xml:space="preserve">Zestawienie parametrów techniczno-użytkowych przedmiotu zamówienia </w:t>
      </w:r>
    </w:p>
    <w:p w:rsidR="009E21C4" w:rsidRPr="007271A8" w:rsidRDefault="009E21C4" w:rsidP="009E21C4">
      <w:pPr>
        <w:tabs>
          <w:tab w:val="left" w:pos="1632"/>
        </w:tabs>
        <w:ind w:right="-2"/>
        <w:rPr>
          <w:rFonts w:ascii="Times New Roman" w:eastAsia="BookmanOldStyle" w:hAnsi="Times New Roman"/>
          <w:b/>
          <w:bCs/>
          <w:sz w:val="20"/>
          <w:szCs w:val="20"/>
        </w:rPr>
      </w:pPr>
      <w:r w:rsidRPr="007271A8">
        <w:rPr>
          <w:rFonts w:ascii="Times New Roman" w:eastAsia="Arial Unicode MS" w:hAnsi="Times New Roman"/>
          <w:sz w:val="20"/>
          <w:szCs w:val="20"/>
          <w:lang w:eastAsia="ar-SA"/>
        </w:rPr>
        <w:t xml:space="preserve">    1. Pełna nazwa urządzenia: </w:t>
      </w:r>
      <w:r w:rsidRPr="002E2C10">
        <w:rPr>
          <w:rFonts w:ascii="Times New Roman" w:eastAsia="Arial Unicode MS" w:hAnsi="Times New Roman"/>
          <w:b/>
          <w:sz w:val="24"/>
          <w:szCs w:val="24"/>
          <w:lang w:eastAsia="ar-SA"/>
        </w:rPr>
        <w:t>Kolumna</w:t>
      </w:r>
      <w:r w:rsidR="00220805" w:rsidRPr="002E2C10">
        <w:rPr>
          <w:rFonts w:ascii="Times New Roman" w:eastAsia="Arial Unicode MS" w:hAnsi="Times New Roman"/>
          <w:b/>
          <w:sz w:val="24"/>
          <w:szCs w:val="24"/>
          <w:lang w:eastAsia="ar-SA"/>
        </w:rPr>
        <w:t xml:space="preserve"> laparoskopowa</w:t>
      </w:r>
      <w:r w:rsidR="00CD5108" w:rsidRPr="002E2C10">
        <w:rPr>
          <w:rFonts w:ascii="Times New Roman" w:eastAsia="Arial Unicode MS" w:hAnsi="Times New Roman"/>
          <w:b/>
          <w:sz w:val="24"/>
          <w:szCs w:val="24"/>
          <w:lang w:eastAsia="ar-SA"/>
        </w:rPr>
        <w:t xml:space="preserve"> </w:t>
      </w:r>
      <w:r w:rsidR="00220805" w:rsidRPr="002E2C10">
        <w:rPr>
          <w:rFonts w:ascii="Times New Roman" w:eastAsia="Arial Unicode MS" w:hAnsi="Times New Roman"/>
          <w:b/>
          <w:sz w:val="24"/>
          <w:szCs w:val="24"/>
          <w:lang w:eastAsia="ar-SA"/>
        </w:rPr>
        <w:t>– 1</w:t>
      </w:r>
      <w:r w:rsidRPr="002E2C10">
        <w:rPr>
          <w:rFonts w:ascii="Times New Roman" w:eastAsia="Arial Unicode MS" w:hAnsi="Times New Roman"/>
          <w:b/>
          <w:sz w:val="24"/>
          <w:szCs w:val="24"/>
          <w:lang w:eastAsia="ar-SA"/>
        </w:rPr>
        <w:t xml:space="preserve"> szt</w:t>
      </w:r>
      <w:r w:rsidRPr="007271A8">
        <w:rPr>
          <w:rFonts w:ascii="Times New Roman" w:eastAsia="Arial Unicode MS" w:hAnsi="Times New Roman"/>
          <w:sz w:val="20"/>
          <w:szCs w:val="20"/>
          <w:lang w:eastAsia="ar-SA"/>
        </w:rPr>
        <w:t>.</w:t>
      </w:r>
      <w:r w:rsidR="002734E8">
        <w:rPr>
          <w:rFonts w:ascii="Times New Roman" w:eastAsia="Arial Unicode MS" w:hAnsi="Times New Roman"/>
          <w:sz w:val="20"/>
          <w:szCs w:val="20"/>
          <w:lang w:eastAsia="ar-SA"/>
        </w:rPr>
        <w:t xml:space="preserve"> </w:t>
      </w:r>
      <w:r w:rsidR="002734E8" w:rsidRPr="002734E8">
        <w:rPr>
          <w:rFonts w:ascii="Times New Roman" w:eastAsia="Arial Unicode MS" w:hAnsi="Times New Roman"/>
          <w:b/>
          <w:sz w:val="20"/>
          <w:szCs w:val="20"/>
          <w:lang w:eastAsia="ar-SA"/>
        </w:rPr>
        <w:t>dla SOR</w:t>
      </w:r>
    </w:p>
    <w:p w:rsidR="009E21C4" w:rsidRPr="007271A8" w:rsidRDefault="009E21C4" w:rsidP="009E21C4">
      <w:pPr>
        <w:rPr>
          <w:rFonts w:ascii="Times New Roman" w:hAnsi="Times New Roman"/>
          <w:b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2. Typ, model (podać):………………………………………………</w:t>
      </w:r>
    </w:p>
    <w:p w:rsidR="009E21C4" w:rsidRPr="007271A8" w:rsidRDefault="009E21C4" w:rsidP="009E21C4">
      <w:pPr>
        <w:rPr>
          <w:rFonts w:ascii="Times New Roman" w:hAnsi="Times New Roman"/>
          <w:b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3. Producent (podać):……………………………………………….</w:t>
      </w:r>
    </w:p>
    <w:p w:rsidR="009E21C4" w:rsidRPr="007271A8" w:rsidRDefault="009E21C4" w:rsidP="009E21C4">
      <w:pPr>
        <w:rPr>
          <w:rFonts w:ascii="Times New Roman" w:hAnsi="Times New Roman"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4. Rok produkcji: </w:t>
      </w:r>
      <w:r>
        <w:rPr>
          <w:rFonts w:ascii="Times New Roman" w:hAnsi="Times New Roman"/>
          <w:sz w:val="20"/>
          <w:szCs w:val="20"/>
        </w:rPr>
        <w:t>2018</w:t>
      </w:r>
    </w:p>
    <w:tbl>
      <w:tblPr>
        <w:tblW w:w="9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36"/>
        <w:gridCol w:w="1270"/>
        <w:gridCol w:w="2312"/>
        <w:gridCol w:w="1979"/>
      </w:tblGrid>
      <w:tr w:rsidR="009E21C4" w:rsidRPr="00BD6459" w:rsidTr="009E21C4">
        <w:trPr>
          <w:cantSplit/>
        </w:trPr>
        <w:tc>
          <w:tcPr>
            <w:tcW w:w="534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bCs/>
                <w:sz w:val="20"/>
                <w:szCs w:val="20"/>
              </w:rPr>
              <w:t>Lp.</w:t>
            </w: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Wymagania techniczne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Parametry</w:t>
            </w:r>
            <w:r w:rsidRPr="00BD6459">
              <w:rPr>
                <w:rFonts w:ascii="Times New Roman" w:hAnsi="Times New Roman"/>
                <w:b/>
                <w:sz w:val="20"/>
                <w:szCs w:val="20"/>
              </w:rPr>
              <w:br/>
              <w:t>wymagane</w:t>
            </w:r>
          </w:p>
        </w:tc>
        <w:tc>
          <w:tcPr>
            <w:tcW w:w="2312" w:type="dxa"/>
            <w:shd w:val="clear" w:color="auto" w:fill="auto"/>
          </w:tcPr>
          <w:p w:rsidR="009E21C4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 xml:space="preserve">Parametry oferowane Tak/Nie </w:t>
            </w: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podać/opisać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 xml:space="preserve">Parametry oceniane </w:t>
            </w:r>
          </w:p>
        </w:tc>
      </w:tr>
      <w:tr w:rsidR="00701F14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971EBA" w:rsidRDefault="00701F14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>Urządzenie łatwe w utrzymaniu czystości - gładkie powierzchnie bez wystających wkrętów i innych elementów połączeniowych, kształty zaokrąglone, bez ostrych krawędzi i kantów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F14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971EBA" w:rsidRDefault="00701F14" w:rsidP="00BF0799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>Zestaw przyłączy elektryczno – gazowych w formie płyty interfejsowej. Przyłącza na płycie podłączane do instalacji szpitalnej na twardy lut. Kolumna przyłączana do płyty interfejsowej szybkozłączami.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F14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971EBA" w:rsidRDefault="00701F14" w:rsidP="00BF0799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 xml:space="preserve">Kąt obrotu każdego przegubu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</w:t>
            </w: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>i głowicy 3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35</w:t>
            </w: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 xml:space="preserve">° ± 5°.  Możliwość ograniczania kąta obrotu ramion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</w:t>
            </w: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>co 12-15°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F14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237A53" w:rsidRDefault="00701F14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Wszystkie przeguby ramion wyposażone w hamulce mechaniczne zwalniane pneumatycznie </w:t>
            </w:r>
          </w:p>
          <w:p w:rsidR="00701F14" w:rsidRPr="00237A53" w:rsidRDefault="00701F14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(oś główna i na łamaniu ramienia)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i cierne (ramie/konsola kolumny). Konstrukcja hamulców musi zapewniać stabilne zatrzymanie kolumny w przypadku braku sprężonego powietrza, musi także umożliwiać poruszenie kolumną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w takiej sytuacji przy użyciu zwiększonej siły manewrowania (opór hamulców musi mieć możliwość regulacji serwisowej).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F14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237A53" w:rsidRDefault="00701F14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Przeguby osi głównej i ramion wyposażone  w wyraźne kolorystyczne oznaczenie przegubów (naniesione na dolne, poziome powierzchnie ramion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lub ich końcówki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), z którymi koresponduje wyraźne, kolorystyczne oznaczenie uruchamianych przegubów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na przyciskach sterowniczych.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F14" w:rsidRPr="00BD6459" w:rsidTr="001F5A34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237A53" w:rsidRDefault="00701F14" w:rsidP="00BF0799">
            <w:pPr>
              <w:pStyle w:val="Standard"/>
              <w:tabs>
                <w:tab w:val="left" w:pos="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Wszystkie gniazda gazowe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i elektryczne umieszczone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w pionowej konsoli nośnej, z łatwym dostępem.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F14" w:rsidRPr="00BD6459" w:rsidTr="001F5A34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237A53" w:rsidRDefault="00701F14" w:rsidP="00BF0799">
            <w:pPr>
              <w:pStyle w:val="Standard"/>
              <w:tabs>
                <w:tab w:val="left" w:pos="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942A3">
              <w:rPr>
                <w:rFonts w:ascii="Arial" w:hAnsi="Arial" w:cs="Arial"/>
                <w:spacing w:val="-4"/>
                <w:sz w:val="20"/>
                <w:szCs w:val="20"/>
              </w:rPr>
              <w:t xml:space="preserve">Profil ramion wykonany ze stopu metali lekkich. Dla zachowania odpowiedniej sztywności ramie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wzmacniane wewnętrznie;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</w:t>
            </w:r>
            <w:r w:rsidRPr="001942A3">
              <w:rPr>
                <w:rFonts w:ascii="Arial" w:hAnsi="Arial" w:cs="Arial"/>
                <w:spacing w:val="-4"/>
                <w:sz w:val="20"/>
                <w:szCs w:val="20"/>
              </w:rPr>
              <w:t xml:space="preserve">w przekroju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parami </w:t>
            </w:r>
            <w:r w:rsidRPr="001942A3">
              <w:rPr>
                <w:rFonts w:ascii="Arial" w:hAnsi="Arial" w:cs="Arial"/>
                <w:spacing w:val="-4"/>
                <w:sz w:val="20"/>
                <w:szCs w:val="20"/>
              </w:rPr>
              <w:t>dwuwypukło-</w:t>
            </w:r>
            <w:proofErr w:type="spellStart"/>
            <w:r w:rsidRPr="001942A3">
              <w:rPr>
                <w:rFonts w:ascii="Arial" w:hAnsi="Arial" w:cs="Arial"/>
                <w:spacing w:val="-4"/>
                <w:sz w:val="20"/>
                <w:szCs w:val="20"/>
              </w:rPr>
              <w:t>dwupłaskie</w:t>
            </w:r>
            <w:proofErr w:type="spellEnd"/>
            <w:r w:rsidRPr="001942A3">
              <w:rPr>
                <w:rFonts w:ascii="Arial" w:hAnsi="Arial" w:cs="Arial"/>
                <w:spacing w:val="-4"/>
                <w:sz w:val="20"/>
                <w:szCs w:val="20"/>
              </w:rPr>
              <w:t xml:space="preserve"> lub o kształcie trapezu równoramiennego krótszą podstawą ku podłodze lub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</w:t>
            </w:r>
            <w:r w:rsidRPr="001942A3">
              <w:rPr>
                <w:rFonts w:ascii="Arial" w:hAnsi="Arial" w:cs="Arial"/>
                <w:spacing w:val="-4"/>
                <w:sz w:val="20"/>
                <w:szCs w:val="20"/>
              </w:rPr>
              <w:t>o przekroju eliptycznym.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Nie dopuszcza się ramion prostokątnych.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F14" w:rsidRPr="00BD6459" w:rsidTr="001F5A34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237A53" w:rsidRDefault="00701F14" w:rsidP="00BF0799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Funkcja samodzielnej aranżacji układu gniazd elektrycznych przez użytkownika (bez udziału serwisu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i działu technicznego) realizowana poprzez przełożenie gniazd pomiędzy ścianami bocznymi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i tylną konsoli z natychmiastowym zapewnieniem zasilania.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701F14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/NIE.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Default="00701F14" w:rsidP="00701F14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– 10 pkt</w:t>
            </w:r>
          </w:p>
          <w:p w:rsidR="00701F14" w:rsidRPr="00BD6459" w:rsidRDefault="00701F14" w:rsidP="00701F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– 0 pkt</w:t>
            </w:r>
          </w:p>
        </w:tc>
      </w:tr>
      <w:tr w:rsidR="00701F14" w:rsidRPr="00BD6459" w:rsidTr="001F5A34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237A53" w:rsidRDefault="00701F14" w:rsidP="00BF0799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Gniazda gazów medycznych zgodne z PN-EN ISO 9170-1,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PN-EN ISO 9170-2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CD5108" w:rsidRPr="00CD5108">
              <w:rPr>
                <w:rFonts w:ascii="Arial" w:hAnsi="Arial" w:cs="Arial"/>
                <w:i/>
                <w:spacing w:val="-4"/>
                <w:sz w:val="18"/>
                <w:szCs w:val="18"/>
              </w:rPr>
              <w:t>lub normą równoważną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, typ AGA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Default="00701F14" w:rsidP="009E21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701F14" w:rsidRPr="00BD6459" w:rsidRDefault="00701F14" w:rsidP="009E2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F14" w:rsidRPr="00BD6459" w:rsidTr="00520D78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237A53" w:rsidRDefault="00701F14" w:rsidP="00BF0799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System dwuramienny z kolumną (konsolą) nośną o przekroju nie większym niż 300mm ± 10% x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300 ± 10% mm i wysokości min. 12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00 mm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F14" w:rsidRPr="00BD6459" w:rsidTr="002C4021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D5498A" w:rsidRDefault="00701F14" w:rsidP="00BF0799">
            <w:pPr>
              <w:rPr>
                <w:rFonts w:ascii="Arial" w:hAnsi="Arial" w:cs="Arial"/>
                <w:sz w:val="20"/>
                <w:szCs w:val="20"/>
              </w:rPr>
            </w:pPr>
            <w:r w:rsidRPr="00D5498A">
              <w:rPr>
                <w:rFonts w:ascii="Arial" w:hAnsi="Arial" w:cs="Arial"/>
                <w:sz w:val="20"/>
                <w:szCs w:val="20"/>
              </w:rPr>
              <w:t>Kolumna sufitowa jednoramienna łamana (przegubowa). Ramie przegubowe o wymiarach:</w:t>
            </w:r>
          </w:p>
          <w:p w:rsidR="00701F14" w:rsidRDefault="00701F14" w:rsidP="00BF0799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(od osi głównej licząc) 900</w:t>
            </w:r>
            <w:r w:rsidRPr="00264EC3">
              <w:rPr>
                <w:rFonts w:ascii="Arial" w:hAnsi="Arial" w:cs="Arial"/>
                <w:spacing w:val="-4"/>
                <w:sz w:val="20"/>
                <w:szCs w:val="20"/>
              </w:rPr>
              <w:t xml:space="preserve">mm ± 5% i drugiej, części ramienia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900</w:t>
            </w:r>
            <w:r w:rsidRPr="00264EC3">
              <w:rPr>
                <w:rFonts w:ascii="Arial" w:hAnsi="Arial" w:cs="Arial"/>
                <w:spacing w:val="-4"/>
                <w:sz w:val="20"/>
                <w:szCs w:val="20"/>
              </w:rPr>
              <w:t xml:space="preserve"> ± 5%.  Wszystkie</w:t>
            </w:r>
            <w:r w:rsidRPr="00D5498A">
              <w:rPr>
                <w:rFonts w:ascii="Arial" w:hAnsi="Arial" w:cs="Arial"/>
                <w:spacing w:val="-4"/>
                <w:sz w:val="20"/>
                <w:szCs w:val="20"/>
              </w:rPr>
              <w:t xml:space="preserve"> długości mierzone od osi do osi odpowiednich łożysk.</w:t>
            </w:r>
          </w:p>
          <w:p w:rsidR="00701F14" w:rsidRPr="00264EC3" w:rsidRDefault="00701F14" w:rsidP="00BF0799">
            <w:pPr>
              <w:rPr>
                <w:spacing w:val="-4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Dopuszcza się ramie długości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2x 125</w:t>
            </w:r>
            <w:r w:rsidRPr="00264EC3">
              <w:rPr>
                <w:rFonts w:ascii="Arial" w:hAnsi="Arial" w:cs="Arial"/>
                <w:spacing w:val="-4"/>
                <w:sz w:val="20"/>
                <w:szCs w:val="20"/>
              </w:rPr>
              <w:t xml:space="preserve">0mm 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701F14" w:rsidRPr="00EE31F7" w:rsidRDefault="00701F14" w:rsidP="00BF0799">
            <w:pPr>
              <w:rPr>
                <w:rFonts w:ascii="Arial" w:hAnsi="Arial" w:cs="Arial"/>
                <w:spacing w:val="-4"/>
                <w:sz w:val="18"/>
                <w:szCs w:val="20"/>
              </w:rPr>
            </w:pPr>
            <w:r w:rsidRPr="00EE31F7">
              <w:rPr>
                <w:rFonts w:ascii="Arial" w:hAnsi="Arial" w:cs="Arial"/>
                <w:sz w:val="18"/>
                <w:szCs w:val="20"/>
              </w:rPr>
              <w:t>R</w:t>
            </w:r>
            <w:r>
              <w:rPr>
                <w:rFonts w:ascii="Arial" w:hAnsi="Arial" w:cs="Arial"/>
                <w:sz w:val="18"/>
                <w:szCs w:val="20"/>
              </w:rPr>
              <w:t>amie przegubowe pierwsza część 900</w:t>
            </w:r>
            <w:r w:rsidRPr="00EE31F7">
              <w:rPr>
                <w:rFonts w:ascii="Arial" w:hAnsi="Arial" w:cs="Arial"/>
                <w:spacing w:val="-4"/>
                <w:sz w:val="18"/>
                <w:szCs w:val="20"/>
              </w:rPr>
              <w:t xml:space="preserve">mm ± 5% i druga, części ramienia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>900</w:t>
            </w:r>
            <w:r w:rsidRPr="00EE31F7">
              <w:rPr>
                <w:rFonts w:ascii="Arial" w:hAnsi="Arial" w:cs="Arial"/>
                <w:spacing w:val="-4"/>
                <w:sz w:val="18"/>
                <w:szCs w:val="20"/>
              </w:rPr>
              <w:t xml:space="preserve"> </w:t>
            </w:r>
            <w:r w:rsidR="00CD5108">
              <w:rPr>
                <w:rFonts w:ascii="Arial" w:hAnsi="Arial" w:cs="Arial"/>
                <w:spacing w:val="-4"/>
                <w:sz w:val="18"/>
                <w:szCs w:val="20"/>
              </w:rPr>
              <w:t xml:space="preserve">                 </w:t>
            </w:r>
            <w:r w:rsidRPr="00EE31F7">
              <w:rPr>
                <w:rFonts w:ascii="Arial" w:hAnsi="Arial" w:cs="Arial"/>
                <w:spacing w:val="-4"/>
                <w:sz w:val="18"/>
                <w:szCs w:val="20"/>
              </w:rPr>
              <w:t>± 5%.  – 20 pkt.</w:t>
            </w:r>
          </w:p>
          <w:p w:rsidR="00701F14" w:rsidRDefault="00701F14" w:rsidP="00BF07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18"/>
                <w:szCs w:val="20"/>
              </w:rPr>
              <w:t>Ramie 2x 125</w:t>
            </w:r>
            <w:r w:rsidRPr="00EE31F7">
              <w:rPr>
                <w:rFonts w:ascii="Arial" w:hAnsi="Arial" w:cs="Arial"/>
                <w:spacing w:val="-4"/>
                <w:sz w:val="18"/>
                <w:szCs w:val="20"/>
              </w:rPr>
              <w:t xml:space="preserve">0mm </w:t>
            </w:r>
            <w:r w:rsidR="00CD5108">
              <w:rPr>
                <w:rFonts w:ascii="Arial" w:hAnsi="Arial" w:cs="Arial"/>
                <w:spacing w:val="-4"/>
                <w:sz w:val="18"/>
                <w:szCs w:val="20"/>
              </w:rPr>
              <w:t xml:space="preserve">                     </w:t>
            </w:r>
            <w:r w:rsidRPr="00EE31F7">
              <w:rPr>
                <w:rFonts w:ascii="Arial" w:hAnsi="Arial" w:cs="Arial"/>
                <w:spacing w:val="-4"/>
                <w:sz w:val="18"/>
                <w:szCs w:val="20"/>
              </w:rPr>
              <w:t>– 0 pkt.</w:t>
            </w:r>
          </w:p>
        </w:tc>
      </w:tr>
      <w:tr w:rsidR="00701F14" w:rsidRPr="00BD6459" w:rsidTr="00520D78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237A53" w:rsidRDefault="00701F14" w:rsidP="00BF0799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Udźwig jednostki netto min. 18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0 kg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F14" w:rsidRPr="00BD6459" w:rsidTr="00520D78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237A53" w:rsidRDefault="00701F14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3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 x pólka z 2 znormalizowanymi szynami bocznymi każda.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Pod jedną z półek zintegrowana z nią szufladą.</w:t>
            </w:r>
          </w:p>
          <w:p w:rsidR="00701F14" w:rsidRPr="00CA7FD3" w:rsidRDefault="00701F14" w:rsidP="00BF0799">
            <w:pPr>
              <w:pStyle w:val="Standard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Półki o kształtach zaokrąglonych, b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ez ostrych krawędzi i kantów – min 2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 ochraniacze z elastycznego tworzywa sztucznego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(dla narożników każdej półki)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montowane w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 odpowiadającą mu końcówkę szyny bocznej.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W przypadku półki z rączkami sterowniczymi narożnik powinien być zintegrowany z rączką.</w:t>
            </w:r>
            <w:r>
              <w:t xml:space="preserve"> </w:t>
            </w:r>
          </w:p>
          <w:p w:rsidR="00701F14" w:rsidRPr="00237A53" w:rsidRDefault="00701F14" w:rsidP="00BF0799">
            <w:pPr>
              <w:pStyle w:val="Standard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A7FD3">
              <w:rPr>
                <w:rFonts w:ascii="Arial" w:hAnsi="Arial" w:cs="Arial"/>
                <w:spacing w:val="-4"/>
                <w:sz w:val="20"/>
                <w:szCs w:val="20"/>
              </w:rPr>
              <w:t>Udźwig półki min. 80 kg.</w:t>
            </w:r>
          </w:p>
          <w:p w:rsidR="00701F14" w:rsidRPr="00237A53" w:rsidRDefault="00701F14" w:rsidP="00BF0799">
            <w:pPr>
              <w:pStyle w:val="Standard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P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ółki o wymiarach 530 mm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480 mm (+/- 5%)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F14" w:rsidRPr="00BD6459" w:rsidTr="00520D78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237A53" w:rsidRDefault="00701F14" w:rsidP="00BF0799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Jedna z półek</w:t>
            </w:r>
            <w:r w:rsidRPr="00A24330">
              <w:rPr>
                <w:rFonts w:ascii="Arial" w:hAnsi="Arial" w:cs="Arial"/>
                <w:spacing w:val="-4"/>
                <w:sz w:val="20"/>
                <w:szCs w:val="20"/>
              </w:rPr>
              <w:t xml:space="preserve"> wyposażona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</w:t>
            </w:r>
            <w:r w:rsidRPr="00A24330">
              <w:rPr>
                <w:rFonts w:ascii="Arial" w:hAnsi="Arial" w:cs="Arial"/>
                <w:spacing w:val="-4"/>
                <w:sz w:val="20"/>
                <w:szCs w:val="20"/>
              </w:rPr>
              <w:t>w umieszczone skrajnie na  lewym i prawym narożniku  uchwyty wykonane w całości z tworzywa sztucznego w kolorze nie czarnym (pożądany kolor – dowolny odcień niebieskiego, błękit)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lub z rękojeścią metalową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>.</w:t>
            </w:r>
            <w:r w:rsidRPr="00A243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 </w:t>
            </w:r>
            <w:r w:rsidRPr="00A24330">
              <w:rPr>
                <w:rFonts w:ascii="Arial" w:hAnsi="Arial" w:cs="Arial"/>
                <w:spacing w:val="-4"/>
                <w:sz w:val="20"/>
                <w:szCs w:val="20"/>
              </w:rPr>
              <w:t>Uchwyty muszą zawierać w sobie, oznaczone kolorystycznie, przyciski do pozycjonowania jednostki (zwalnianie hamulców pneumatycznych). Nie dopuszcza się szyny frontowej ani żadnych elementów łączących uchwyty.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  <w:r w:rsidRPr="00BD6459"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979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F14" w:rsidRPr="00BD6459" w:rsidTr="00C72061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055E2A" w:rsidRDefault="00701F14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Półka z regulacją ustawienia na dowolnej wysokości konsoli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, lub 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z krokiem 25 mm ± 20%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co najmniej 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na froncie konsoli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(pożądana możliwość mocowania do wszystkich 4 ścian).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Pr="002C6B97" w:rsidRDefault="00701F14" w:rsidP="00BF0799">
            <w:pPr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Pr="002C6B97" w:rsidRDefault="00701F14" w:rsidP="00701F14">
            <w:pPr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C6B97">
              <w:rPr>
                <w:rFonts w:ascii="Arial" w:hAnsi="Arial" w:cs="Arial"/>
                <w:sz w:val="18"/>
                <w:szCs w:val="20"/>
              </w:rPr>
              <w:t xml:space="preserve">Ustawienie półki </w:t>
            </w:r>
            <w:r w:rsidR="00CD5108">
              <w:rPr>
                <w:rFonts w:ascii="Arial" w:hAnsi="Arial" w:cs="Arial"/>
                <w:sz w:val="18"/>
                <w:szCs w:val="20"/>
              </w:rPr>
              <w:t xml:space="preserve">                       </w:t>
            </w:r>
            <w:r w:rsidRPr="002C6B97">
              <w:rPr>
                <w:rFonts w:ascii="Arial" w:hAnsi="Arial" w:cs="Arial"/>
                <w:sz w:val="18"/>
                <w:szCs w:val="20"/>
              </w:rPr>
              <w:t xml:space="preserve">na 4 ścianach </w:t>
            </w:r>
            <w:r w:rsidR="00CD5108">
              <w:rPr>
                <w:rFonts w:ascii="Arial" w:hAnsi="Arial" w:cs="Arial"/>
                <w:sz w:val="18"/>
                <w:szCs w:val="20"/>
              </w:rPr>
              <w:t xml:space="preserve">                            </w:t>
            </w:r>
            <w:r w:rsidRPr="002C6B97">
              <w:rPr>
                <w:rFonts w:ascii="Arial" w:hAnsi="Arial" w:cs="Arial"/>
                <w:sz w:val="18"/>
                <w:szCs w:val="20"/>
              </w:rPr>
              <w:t>– 10 pkt.</w:t>
            </w:r>
          </w:p>
          <w:p w:rsidR="00701F14" w:rsidRPr="00BD6459" w:rsidRDefault="00701F14" w:rsidP="00701F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6B97">
              <w:rPr>
                <w:rFonts w:ascii="Arial" w:hAnsi="Arial" w:cs="Arial"/>
                <w:sz w:val="18"/>
                <w:szCs w:val="20"/>
              </w:rPr>
              <w:t>Ustawianie półki tylko na froncie – 0pkt.</w:t>
            </w:r>
          </w:p>
        </w:tc>
      </w:tr>
      <w:tr w:rsidR="00701F14" w:rsidRPr="00BD6459" w:rsidTr="00C72061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055E2A" w:rsidRDefault="00701F14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M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ocowanie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półek 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za pomocą mechanizmu </w:t>
            </w:r>
            <w:proofErr w:type="spellStart"/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szybkozatrzaskowego</w:t>
            </w:r>
            <w:proofErr w:type="spellEnd"/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lub do szyny 25x10mm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. Możliwość regulacji wysokości z krokiem 25 mm ± 20%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lub płynna, nie skokowa.</w:t>
            </w:r>
          </w:p>
          <w:p w:rsidR="00701F14" w:rsidRPr="00055E2A" w:rsidRDefault="00701F14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Przełożenie półki zapewnia</w:t>
            </w:r>
            <w:r w:rsidR="00FD6D50">
              <w:rPr>
                <w:rFonts w:ascii="Arial" w:hAnsi="Arial" w:cs="Arial"/>
                <w:spacing w:val="-4"/>
                <w:sz w:val="20"/>
                <w:szCs w:val="20"/>
              </w:rPr>
              <w:t>jące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 sterowanie przegubami w każdym położeniu półki na froncie i na plecach konsoli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Pr="002C6B97" w:rsidRDefault="00701F14" w:rsidP="00BF0799">
            <w:pPr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Default="00701F14" w:rsidP="00701F14">
            <w:pPr>
              <w:snapToGrid w:val="0"/>
              <w:jc w:val="center"/>
              <w:rPr>
                <w:rFonts w:ascii="Arial" w:hAnsi="Arial" w:cs="Arial"/>
                <w:spacing w:val="-4"/>
                <w:sz w:val="18"/>
                <w:szCs w:val="20"/>
              </w:rPr>
            </w:pPr>
            <w:r w:rsidRPr="002C6B97">
              <w:rPr>
                <w:rFonts w:ascii="Arial" w:hAnsi="Arial" w:cs="Arial"/>
                <w:spacing w:val="-4"/>
                <w:sz w:val="18"/>
                <w:szCs w:val="20"/>
              </w:rPr>
              <w:t xml:space="preserve">Mocowanie półek za pomocą mechanizmu </w:t>
            </w:r>
            <w:proofErr w:type="spellStart"/>
            <w:r w:rsidRPr="002C6B97">
              <w:rPr>
                <w:rFonts w:ascii="Arial" w:hAnsi="Arial" w:cs="Arial"/>
                <w:spacing w:val="-4"/>
                <w:sz w:val="18"/>
                <w:szCs w:val="20"/>
              </w:rPr>
              <w:t>szybkozatrzaskowego</w:t>
            </w:r>
            <w:proofErr w:type="spellEnd"/>
            <w:r>
              <w:rPr>
                <w:rFonts w:ascii="Arial" w:hAnsi="Arial" w:cs="Arial"/>
                <w:spacing w:val="-4"/>
                <w:sz w:val="18"/>
                <w:szCs w:val="20"/>
              </w:rPr>
              <w:t xml:space="preserve"> – 20 pkt.</w:t>
            </w:r>
          </w:p>
          <w:p w:rsidR="00701F14" w:rsidRPr="00BD6459" w:rsidRDefault="00701F14" w:rsidP="00701F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18"/>
                <w:szCs w:val="20"/>
              </w:rPr>
              <w:t xml:space="preserve">Mocowanie do szyny na froncie głowicy </w:t>
            </w:r>
            <w:r w:rsidR="00CD5108">
              <w:rPr>
                <w:rFonts w:ascii="Arial" w:hAnsi="Arial" w:cs="Arial"/>
                <w:spacing w:val="-4"/>
                <w:sz w:val="18"/>
                <w:szCs w:val="20"/>
              </w:rPr>
              <w:t xml:space="preserve">                          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>– 0 pkt.</w:t>
            </w:r>
          </w:p>
        </w:tc>
      </w:tr>
      <w:tr w:rsidR="00701F14" w:rsidRPr="00BD6459" w:rsidTr="00C72061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055E2A" w:rsidRDefault="00701F14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Głowica wyposażona w schowek na nadmiar kabli montowany w ścianie głowicy  i zlicowany z nią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Pr="00055E2A" w:rsidRDefault="00701F14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2312" w:type="dxa"/>
            <w:shd w:val="clear" w:color="auto" w:fill="auto"/>
          </w:tcPr>
          <w:p w:rsidR="00701F14" w:rsidRDefault="00701F14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:rsidR="00701F14" w:rsidRPr="00055E2A" w:rsidRDefault="00701F14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Pr="00BD6459" w:rsidRDefault="00701F14" w:rsidP="009E2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41B1" w:rsidRPr="00BD6459" w:rsidTr="00C72061">
        <w:trPr>
          <w:cantSplit/>
        </w:trPr>
        <w:tc>
          <w:tcPr>
            <w:tcW w:w="534" w:type="dxa"/>
            <w:shd w:val="clear" w:color="auto" w:fill="auto"/>
          </w:tcPr>
          <w:p w:rsidR="00B141B1" w:rsidRPr="00BD6459" w:rsidRDefault="00B141B1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B141B1" w:rsidRPr="00237A53" w:rsidRDefault="00B141B1" w:rsidP="000004CF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1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x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ramię pod monitor z regulacją wysokości  montowane na system zatrzaskowy w szynie montażowej głowicy 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B141B1" w:rsidRDefault="00B141B1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B141B1" w:rsidRDefault="00B141B1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B141B1" w:rsidRPr="00BD6459" w:rsidRDefault="00B141B1" w:rsidP="009E2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41B1" w:rsidRPr="00BD6459" w:rsidTr="00262146">
        <w:trPr>
          <w:cantSplit/>
        </w:trPr>
        <w:tc>
          <w:tcPr>
            <w:tcW w:w="534" w:type="dxa"/>
            <w:shd w:val="clear" w:color="auto" w:fill="auto"/>
          </w:tcPr>
          <w:p w:rsidR="00B141B1" w:rsidRPr="00BD6459" w:rsidRDefault="00B141B1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B141B1" w:rsidRPr="00237A53" w:rsidRDefault="00B141B1" w:rsidP="00BF0799">
            <w:pPr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2x szyna sprzętowa do mocowania wyposażenia 25mm x10 mm mocowana do głowicy 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B141B1" w:rsidRDefault="00B141B1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B141B1" w:rsidRPr="00701F14" w:rsidRDefault="00B141B1" w:rsidP="00BF0799">
            <w:pPr>
              <w:pStyle w:val="Tekstpodstawowy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  <w:lang w:val="pl-PL"/>
              </w:rPr>
            </w:pPr>
          </w:p>
        </w:tc>
        <w:tc>
          <w:tcPr>
            <w:tcW w:w="1979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41B1" w:rsidRPr="00BD6459" w:rsidTr="00262146">
        <w:trPr>
          <w:cantSplit/>
        </w:trPr>
        <w:tc>
          <w:tcPr>
            <w:tcW w:w="534" w:type="dxa"/>
            <w:shd w:val="clear" w:color="auto" w:fill="auto"/>
          </w:tcPr>
          <w:p w:rsidR="00B141B1" w:rsidRPr="00BD6459" w:rsidRDefault="00B141B1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B141B1" w:rsidRPr="00237A53" w:rsidRDefault="00B141B1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gniazdo elektryczne 230 V,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50Hz 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z bolcem ochronnym min. 8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B141B1" w:rsidRDefault="00B141B1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B141B1" w:rsidRPr="00237A53" w:rsidRDefault="00B141B1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B141B1" w:rsidRPr="00BD6459" w:rsidRDefault="00B141B1" w:rsidP="009E2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41B1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B141B1" w:rsidRPr="00BD6459" w:rsidRDefault="00B141B1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B141B1" w:rsidRPr="00237A53" w:rsidRDefault="00B141B1" w:rsidP="00BF0799">
            <w:pPr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gniazdo wyrównania potencjałó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w min. 8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B141B1" w:rsidRDefault="00B141B1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B141B1" w:rsidRDefault="00B141B1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:rsidR="00B141B1" w:rsidRPr="00237A53" w:rsidRDefault="00B141B1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41B1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B141B1" w:rsidRPr="00BD6459" w:rsidRDefault="00B141B1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B141B1" w:rsidRPr="00237A53" w:rsidRDefault="00B141B1" w:rsidP="00BF0799">
            <w:pPr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Gniazda teletechniczne RJ 45 </w:t>
            </w:r>
            <w:r w:rsidR="00F005CB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min.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4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B141B1" w:rsidRDefault="00B141B1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B141B1" w:rsidRPr="00237A53" w:rsidRDefault="00B141B1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41B1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B141B1" w:rsidRPr="00BD6459" w:rsidRDefault="00B141B1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B141B1" w:rsidRPr="00237A53" w:rsidRDefault="00B141B1" w:rsidP="00BF079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2x przygotowanie  do montażu gniazd teleinformatycznych 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B141B1" w:rsidRDefault="00B141B1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B141B1" w:rsidRDefault="00B141B1" w:rsidP="00BF079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B141B1" w:rsidRPr="00237A53" w:rsidRDefault="00B141B1" w:rsidP="00BF079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41B1" w:rsidRPr="00BD6459" w:rsidTr="004246BA">
        <w:trPr>
          <w:cantSplit/>
        </w:trPr>
        <w:tc>
          <w:tcPr>
            <w:tcW w:w="534" w:type="dxa"/>
            <w:shd w:val="clear" w:color="auto" w:fill="auto"/>
          </w:tcPr>
          <w:p w:rsidR="00B141B1" w:rsidRPr="00BD6459" w:rsidRDefault="00B141B1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B141B1" w:rsidRDefault="00B141B1" w:rsidP="00BF079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Możliwość rozbudowy </w:t>
            </w:r>
            <w:r w:rsidR="00F005CB">
              <w:rPr>
                <w:rFonts w:ascii="Arial" w:hAnsi="Arial" w:cs="Arial"/>
                <w:sz w:val="20"/>
                <w:szCs w:val="20"/>
              </w:rPr>
              <w:t xml:space="preserve">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i instalowania wyposażenia </w:t>
            </w:r>
          </w:p>
        </w:tc>
        <w:tc>
          <w:tcPr>
            <w:tcW w:w="1270" w:type="dxa"/>
            <w:shd w:val="clear" w:color="auto" w:fill="auto"/>
          </w:tcPr>
          <w:p w:rsidR="00B141B1" w:rsidRDefault="00B141B1" w:rsidP="00BF079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41B1" w:rsidRPr="00BD6459" w:rsidTr="009E21C4">
        <w:trPr>
          <w:cantSplit/>
        </w:trPr>
        <w:tc>
          <w:tcPr>
            <w:tcW w:w="9331" w:type="dxa"/>
            <w:gridSpan w:val="5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5835">
              <w:rPr>
                <w:rFonts w:ascii="Times New Roman" w:hAnsi="Times New Roman"/>
                <w:b/>
                <w:sz w:val="20"/>
                <w:szCs w:val="20"/>
              </w:rPr>
              <w:t>Szkolenie i warunki gwarancji</w:t>
            </w:r>
          </w:p>
        </w:tc>
      </w:tr>
      <w:tr w:rsidR="00B141B1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B141B1" w:rsidRPr="00BD6459" w:rsidRDefault="00B141B1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B1" w:rsidRPr="00BD6459" w:rsidRDefault="00B141B1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Instrukcja obsługi w języku polskim.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B141B1" w:rsidRPr="00BD6459" w:rsidRDefault="00B141B1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41B1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B141B1" w:rsidRPr="00BD6459" w:rsidRDefault="00B141B1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B1" w:rsidRDefault="00B141B1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Instalacja sprzętu wraz ze szkoleniem personelu u Zamawiającego w cenie oferty.</w:t>
            </w:r>
          </w:p>
          <w:p w:rsidR="00820F6A" w:rsidRPr="00820F6A" w:rsidRDefault="00820F6A" w:rsidP="00820F6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0F6A">
              <w:rPr>
                <w:rFonts w:ascii="Times New Roman" w:eastAsia="Times New Roman" w:hAnsi="Times New Roman"/>
                <w:sz w:val="20"/>
                <w:szCs w:val="20"/>
              </w:rPr>
              <w:t>Harmonogram szkoleń uzgodniony będzie z Zamawiającym (użytkownikiem).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B141B1" w:rsidRPr="00BD6459" w:rsidRDefault="00B141B1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41B1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B141B1" w:rsidRPr="00BD6459" w:rsidRDefault="00B141B1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B1" w:rsidRPr="00BD6459" w:rsidRDefault="00B141B1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 xml:space="preserve">Okres gwarancji – </w:t>
            </w:r>
            <w:r>
              <w:rPr>
                <w:rFonts w:ascii="Times New Roman" w:hAnsi="Times New Roman"/>
                <w:sz w:val="20"/>
                <w:szCs w:val="20"/>
              </w:rPr>
              <w:t>36 miesięcy.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B141B1" w:rsidRPr="00BD6459" w:rsidRDefault="00B141B1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41B1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B141B1" w:rsidRPr="00BD6459" w:rsidRDefault="00B141B1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B1" w:rsidRPr="00BD6459" w:rsidRDefault="00B141B1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Czas reakcji – przystąpienia do usunięcia awarii od chwili jej zgłoszenia max 24 godz. w dni robocze i 48 godz. w dni wolne</w:t>
            </w:r>
            <w:r w:rsidR="00CD5108">
              <w:rPr>
                <w:rFonts w:ascii="Times New Roman" w:hAnsi="Times New Roman"/>
                <w:sz w:val="20"/>
                <w:szCs w:val="20"/>
              </w:rPr>
              <w:t xml:space="preserve">                             </w:t>
            </w:r>
            <w:r w:rsidRPr="00BD6459">
              <w:rPr>
                <w:rFonts w:ascii="Times New Roman" w:hAnsi="Times New Roman"/>
                <w:sz w:val="20"/>
                <w:szCs w:val="20"/>
              </w:rPr>
              <w:t xml:space="preserve"> i święta.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B141B1" w:rsidRPr="00BD6459" w:rsidRDefault="00B141B1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Tak/ podać</w:t>
            </w:r>
          </w:p>
        </w:tc>
        <w:tc>
          <w:tcPr>
            <w:tcW w:w="2312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41B1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B141B1" w:rsidRPr="00BD6459" w:rsidRDefault="00B141B1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B1" w:rsidRPr="00BD6459" w:rsidRDefault="00B141B1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Wykonawca zapewni dostępność części zamie</w:t>
            </w:r>
            <w:r>
              <w:rPr>
                <w:rFonts w:ascii="Times New Roman" w:hAnsi="Times New Roman"/>
                <w:sz w:val="20"/>
                <w:szCs w:val="20"/>
              </w:rPr>
              <w:t>nnych i akcesoriów przez okres 10</w:t>
            </w:r>
            <w:r w:rsidRPr="00BD6459">
              <w:rPr>
                <w:rFonts w:ascii="Times New Roman" w:hAnsi="Times New Roman"/>
                <w:sz w:val="20"/>
                <w:szCs w:val="20"/>
              </w:rPr>
              <w:t xml:space="preserve"> lat.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B141B1" w:rsidRPr="00BD6459" w:rsidRDefault="00B141B1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41B1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B141B1" w:rsidRPr="00BD6459" w:rsidRDefault="00B141B1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B1" w:rsidRPr="00BD6459" w:rsidRDefault="00B141B1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Przegląd techniczny w okresie trwania gwarancji na koszt własny Wykonawcy.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B141B1" w:rsidRPr="00BD6459" w:rsidRDefault="00B141B1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E5B5D" w:rsidRPr="00BD6459" w:rsidTr="00120436">
        <w:trPr>
          <w:cantSplit/>
        </w:trPr>
        <w:tc>
          <w:tcPr>
            <w:tcW w:w="534" w:type="dxa"/>
            <w:shd w:val="clear" w:color="auto" w:fill="auto"/>
          </w:tcPr>
          <w:p w:rsidR="008E5B5D" w:rsidRPr="00BD6459" w:rsidRDefault="008E5B5D" w:rsidP="008E5B5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5D" w:rsidRPr="00FD172B" w:rsidRDefault="008E5B5D" w:rsidP="008E5B5D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D17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Autoryzowane lub posiadające stosowne uprawnienia punkty serwisowe na terenie Polski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5D" w:rsidRPr="00FD172B" w:rsidRDefault="008E5B5D" w:rsidP="008E5B5D">
            <w:pPr>
              <w:tabs>
                <w:tab w:val="left" w:pos="5400"/>
                <w:tab w:val="left" w:pos="6100"/>
              </w:tabs>
              <w:rPr>
                <w:rFonts w:ascii="Times New Roman" w:hAnsi="Times New Roman"/>
              </w:rPr>
            </w:pPr>
            <w:r w:rsidRPr="00FD172B">
              <w:rPr>
                <w:rFonts w:ascii="Times New Roman" w:hAnsi="Times New Roman"/>
              </w:rPr>
              <w:t xml:space="preserve">Tak/ </w:t>
            </w:r>
            <w:r w:rsidRPr="008E5B5D">
              <w:rPr>
                <w:rFonts w:ascii="Times New Roman" w:hAnsi="Times New Roman"/>
                <w:sz w:val="18"/>
                <w:szCs w:val="18"/>
              </w:rPr>
              <w:t xml:space="preserve">podać nazwę </w:t>
            </w:r>
            <w:bookmarkStart w:id="0" w:name="_GoBack"/>
            <w:bookmarkEnd w:id="0"/>
            <w:r w:rsidRPr="008E5B5D">
              <w:rPr>
                <w:rFonts w:ascii="Times New Roman" w:hAnsi="Times New Roman"/>
                <w:sz w:val="18"/>
                <w:szCs w:val="18"/>
              </w:rPr>
              <w:t>i adres</w:t>
            </w:r>
          </w:p>
        </w:tc>
        <w:tc>
          <w:tcPr>
            <w:tcW w:w="2312" w:type="dxa"/>
            <w:shd w:val="clear" w:color="auto" w:fill="auto"/>
          </w:tcPr>
          <w:p w:rsidR="008E5B5D" w:rsidRPr="00BD6459" w:rsidRDefault="008E5B5D" w:rsidP="008E5B5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8E5B5D" w:rsidRPr="00BD6459" w:rsidRDefault="008E5B5D" w:rsidP="008E5B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E5B5D" w:rsidRPr="00BD6459" w:rsidTr="00120436">
        <w:trPr>
          <w:cantSplit/>
        </w:trPr>
        <w:tc>
          <w:tcPr>
            <w:tcW w:w="534" w:type="dxa"/>
            <w:shd w:val="clear" w:color="auto" w:fill="auto"/>
          </w:tcPr>
          <w:p w:rsidR="008E5B5D" w:rsidRPr="00BD6459" w:rsidRDefault="008E5B5D" w:rsidP="008E5B5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5D" w:rsidRPr="00FD172B" w:rsidRDefault="008E5B5D" w:rsidP="008E5B5D">
            <w:pPr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D172B">
              <w:rPr>
                <w:rFonts w:ascii="Times New Roman" w:hAnsi="Times New Roman"/>
                <w:sz w:val="20"/>
                <w:szCs w:val="20"/>
              </w:rPr>
              <w:t>Numer kontaktowy z serwisem Wykonawcy.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5D" w:rsidRPr="00FD172B" w:rsidRDefault="008E5B5D" w:rsidP="008E5B5D">
            <w:pPr>
              <w:tabs>
                <w:tab w:val="left" w:pos="5400"/>
                <w:tab w:val="left" w:pos="6100"/>
              </w:tabs>
              <w:rPr>
                <w:rFonts w:ascii="Times New Roman" w:hAnsi="Times New Roman"/>
                <w:sz w:val="18"/>
                <w:szCs w:val="18"/>
              </w:rPr>
            </w:pPr>
            <w:r w:rsidRPr="00FD17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podać</w:t>
            </w:r>
            <w:r w:rsidRPr="00FD17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FD172B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/>
              </w:rPr>
              <w:t>(fakultatywnie):</w:t>
            </w:r>
            <w:r w:rsidRPr="00FD17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312" w:type="dxa"/>
            <w:shd w:val="clear" w:color="auto" w:fill="auto"/>
          </w:tcPr>
          <w:p w:rsidR="008E5B5D" w:rsidRPr="00BD6459" w:rsidRDefault="008E5B5D" w:rsidP="008E5B5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8E5B5D" w:rsidRPr="00BD6459" w:rsidRDefault="008E5B5D" w:rsidP="008E5B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E21C4" w:rsidRDefault="009E21C4" w:rsidP="009E21C4">
      <w:pPr>
        <w:ind w:right="-35"/>
        <w:rPr>
          <w:sz w:val="18"/>
          <w:szCs w:val="18"/>
        </w:rPr>
      </w:pPr>
    </w:p>
    <w:p w:rsidR="009E21C4" w:rsidRPr="00BD6459" w:rsidRDefault="009E21C4" w:rsidP="009E21C4">
      <w:pPr>
        <w:pStyle w:val="Bezodstpw"/>
        <w:rPr>
          <w:rFonts w:ascii="Times New Roman" w:hAnsi="Times New Roman"/>
        </w:rPr>
      </w:pPr>
      <w:r w:rsidRPr="00BD6459">
        <w:rPr>
          <w:rFonts w:ascii="Times New Roman" w:hAnsi="Times New Roman"/>
        </w:rPr>
        <w:t>...................................</w:t>
      </w:r>
      <w:r w:rsidRPr="00BD6459">
        <w:rPr>
          <w:rFonts w:ascii="Times New Roman" w:hAnsi="Times New Roman"/>
        </w:rPr>
        <w:tab/>
        <w:t xml:space="preserve">                                            </w:t>
      </w:r>
      <w:r>
        <w:rPr>
          <w:rFonts w:ascii="Times New Roman" w:hAnsi="Times New Roman"/>
        </w:rPr>
        <w:t xml:space="preserve">                              </w:t>
      </w:r>
      <w:r w:rsidRPr="00BD6459">
        <w:rPr>
          <w:rFonts w:ascii="Times New Roman" w:hAnsi="Times New Roman"/>
        </w:rPr>
        <w:t>....................................................</w:t>
      </w:r>
    </w:p>
    <w:p w:rsidR="009E21C4" w:rsidRPr="00BD6459" w:rsidRDefault="009E21C4" w:rsidP="009E21C4">
      <w:pPr>
        <w:pStyle w:val="Bezodstpw"/>
        <w:rPr>
          <w:rFonts w:ascii="Times New Roman" w:hAnsi="Times New Roman"/>
        </w:rPr>
      </w:pPr>
      <w:r w:rsidRPr="00BD6459">
        <w:rPr>
          <w:rFonts w:ascii="Times New Roman" w:hAnsi="Times New Roman"/>
        </w:rPr>
        <w:t xml:space="preserve">               data                                                                                     </w:t>
      </w:r>
      <w:r w:rsidR="00CD5108">
        <w:rPr>
          <w:rFonts w:ascii="Times New Roman" w:hAnsi="Times New Roman"/>
        </w:rPr>
        <w:t xml:space="preserve">  </w:t>
      </w:r>
      <w:r w:rsidRPr="00BD6459">
        <w:rPr>
          <w:rFonts w:ascii="Times New Roman" w:hAnsi="Times New Roman"/>
        </w:rPr>
        <w:t xml:space="preserve">   pieczątka i podpis Wykonawcy</w:t>
      </w:r>
    </w:p>
    <w:p w:rsidR="009E21C4" w:rsidRPr="00CD5108" w:rsidRDefault="009E21C4" w:rsidP="009E21C4">
      <w:pPr>
        <w:spacing w:line="360" w:lineRule="auto"/>
        <w:ind w:right="467"/>
        <w:jc w:val="both"/>
        <w:rPr>
          <w:rFonts w:ascii="Times New Roman" w:hAnsi="Times New Roman"/>
          <w:sz w:val="20"/>
          <w:szCs w:val="20"/>
        </w:rPr>
      </w:pPr>
      <w:r w:rsidRPr="00CD5108">
        <w:rPr>
          <w:rFonts w:ascii="Times New Roman" w:eastAsia="Batang" w:hAnsi="Times New Roman"/>
          <w:bCs/>
          <w:sz w:val="20"/>
          <w:szCs w:val="20"/>
        </w:rPr>
        <w:t>UWAGI:</w:t>
      </w:r>
      <w:r w:rsidRPr="00CD5108">
        <w:rPr>
          <w:rFonts w:ascii="Times New Roman" w:hAnsi="Times New Roman"/>
          <w:sz w:val="20"/>
          <w:szCs w:val="20"/>
        </w:rPr>
        <w:t xml:space="preserve"> </w:t>
      </w:r>
    </w:p>
    <w:p w:rsidR="008E5B5D" w:rsidRPr="008E5B5D" w:rsidRDefault="008E5B5D" w:rsidP="008E5B5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467"/>
        <w:rPr>
          <w:rFonts w:ascii="Times New Roman" w:eastAsia="Times New Roman" w:hAnsi="Times New Roman"/>
          <w:color w:val="000000"/>
          <w:sz w:val="18"/>
          <w:szCs w:val="18"/>
          <w:u w:color="000000"/>
          <w:bdr w:val="nil"/>
          <w:lang w:eastAsia="pl-PL"/>
        </w:rPr>
      </w:pPr>
      <w:r w:rsidRPr="008E5B5D">
        <w:rPr>
          <w:rFonts w:ascii="Times New Roman" w:eastAsia="Batang" w:hAnsi="Times New Roman"/>
          <w:color w:val="000000"/>
          <w:sz w:val="18"/>
          <w:szCs w:val="18"/>
          <w:u w:color="000000"/>
          <w:bdr w:val="nil"/>
          <w:lang w:eastAsia="pl-PL"/>
        </w:rPr>
        <w:t>1. Niespełnienie któregokolwiek z wymaganych powyżej parametrów techniczno-użytkowych oraz wymagań co do ich wartości minimalnych spowoduje odrzucenie oferty bez dalszej jej oceny.</w:t>
      </w:r>
    </w:p>
    <w:p w:rsidR="009E21C4" w:rsidRPr="00CD5108" w:rsidRDefault="008E5B5D" w:rsidP="008E5B5D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 w:rsidRPr="008E5B5D">
        <w:rPr>
          <w:rFonts w:ascii="Times New Roman" w:eastAsia="Batang" w:hAnsi="Times New Roman"/>
          <w:color w:val="000000"/>
          <w:sz w:val="18"/>
          <w:szCs w:val="18"/>
          <w:u w:color="000000"/>
          <w:bdr w:val="nil"/>
          <w:lang w:eastAsia="pl-PL"/>
        </w:rPr>
        <w:t xml:space="preserve">2. Brak opisu traktowany będzie jako brak danego parametru w oferowanej konfiguracji urządzenia.                                                    </w:t>
      </w:r>
      <w:r w:rsidRPr="008E5B5D">
        <w:rPr>
          <w:rFonts w:ascii="Times New Roman" w:eastAsia="Arial Unicode MS" w:hAnsi="Times New Roman"/>
          <w:color w:val="000000"/>
          <w:kern w:val="1"/>
          <w:sz w:val="18"/>
          <w:szCs w:val="18"/>
          <w:u w:color="000000"/>
          <w:bdr w:val="nil"/>
          <w:lang w:eastAsia="pl-PL"/>
        </w:rPr>
        <w:t>3. Oświadczam, że oferowany przedmiot zamówienia spełnia wszystkie powyższe wymagania Zamawiającego.</w:t>
      </w:r>
    </w:p>
    <w:sectPr w:rsidR="009E21C4" w:rsidRPr="00CD5108" w:rsidSect="005037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OldStyle">
    <w:altName w:val="Times New Roman"/>
    <w:charset w:val="EE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CDF11B0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E21C4"/>
    <w:rsid w:val="00220805"/>
    <w:rsid w:val="002734E8"/>
    <w:rsid w:val="002B1139"/>
    <w:rsid w:val="002E2C10"/>
    <w:rsid w:val="00304FDE"/>
    <w:rsid w:val="00322B4D"/>
    <w:rsid w:val="003B5188"/>
    <w:rsid w:val="005037CB"/>
    <w:rsid w:val="006D1678"/>
    <w:rsid w:val="00701F14"/>
    <w:rsid w:val="00820F6A"/>
    <w:rsid w:val="008E5B5D"/>
    <w:rsid w:val="009E21C4"/>
    <w:rsid w:val="00B141B1"/>
    <w:rsid w:val="00B23E41"/>
    <w:rsid w:val="00CD5108"/>
    <w:rsid w:val="00D6247F"/>
    <w:rsid w:val="00D65DD0"/>
    <w:rsid w:val="00ED6ECF"/>
    <w:rsid w:val="00F005CB"/>
    <w:rsid w:val="00FB0048"/>
    <w:rsid w:val="00FD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1E63AE-0F36-413F-A017-AD33BCFBE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21C4"/>
    <w:pPr>
      <w:spacing w:after="160" w:line="259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701F14"/>
    <w:pPr>
      <w:keepNext/>
      <w:numPr>
        <w:ilvl w:val="1"/>
        <w:numId w:val="2"/>
      </w:numPr>
      <w:suppressAutoHyphens/>
      <w:spacing w:after="0" w:line="240" w:lineRule="auto"/>
      <w:ind w:left="7788" w:firstLine="708"/>
      <w:outlineLvl w:val="1"/>
    </w:pPr>
    <w:rPr>
      <w:rFonts w:ascii="Times New Roman" w:eastAsia="Times New Roman" w:hAnsi="Times New Roman"/>
      <w:b/>
      <w:bCs/>
      <w:sz w:val="20"/>
      <w:szCs w:val="24"/>
      <w:lang w:val="en-GB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21C4"/>
    <w:pPr>
      <w:ind w:left="720"/>
      <w:contextualSpacing/>
    </w:pPr>
  </w:style>
  <w:style w:type="character" w:customStyle="1" w:styleId="Domylnaczcionkaakapitu1">
    <w:name w:val="Domyślna czcionka akapitu1"/>
    <w:rsid w:val="009E21C4"/>
  </w:style>
  <w:style w:type="paragraph" w:styleId="Bezodstpw">
    <w:name w:val="No Spacing"/>
    <w:uiPriority w:val="1"/>
    <w:qFormat/>
    <w:rsid w:val="009E21C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9E21C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701F14"/>
    <w:rPr>
      <w:rFonts w:ascii="Times New Roman" w:eastAsia="Times New Roman" w:hAnsi="Times New Roman" w:cs="Times New Roman"/>
      <w:b/>
      <w:bCs/>
      <w:sz w:val="20"/>
      <w:szCs w:val="24"/>
      <w:lang w:val="en-GB" w:eastAsia="ar-SA"/>
    </w:rPr>
  </w:style>
  <w:style w:type="character" w:customStyle="1" w:styleId="Absatz-Standardschriftart">
    <w:name w:val="Absatz-Standardschriftart"/>
    <w:rsid w:val="00701F14"/>
  </w:style>
  <w:style w:type="paragraph" w:styleId="Tekstpodstawowy">
    <w:name w:val="Body Text"/>
    <w:basedOn w:val="Normalny"/>
    <w:link w:val="TekstpodstawowyZnak"/>
    <w:rsid w:val="00701F14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val="en-GB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01F14"/>
    <w:rPr>
      <w:rFonts w:ascii="Times New Roman" w:eastAsia="Times New Roman" w:hAnsi="Times New Roman" w:cs="Times New Roman"/>
      <w:sz w:val="24"/>
      <w:szCs w:val="24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1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1047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25</cp:revision>
  <dcterms:created xsi:type="dcterms:W3CDTF">2017-08-12T13:40:00Z</dcterms:created>
  <dcterms:modified xsi:type="dcterms:W3CDTF">2017-10-01T17:59:00Z</dcterms:modified>
</cp:coreProperties>
</file>